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0B34" w:rsidRDefault="00220B34" w:rsidP="00220B34">
      <w:pPr>
        <w:spacing w:after="0"/>
        <w:rPr>
          <w:rFonts w:ascii="Times New Roman" w:hAnsi="Times New Roman"/>
          <w:b/>
          <w:sz w:val="26"/>
          <w:szCs w:val="26"/>
        </w:rPr>
      </w:pPr>
      <w:r>
        <w:rPr>
          <w:rFonts w:ascii="Times New Roman" w:hAnsi="Times New Roman"/>
          <w:sz w:val="26"/>
          <w:szCs w:val="26"/>
        </w:rPr>
        <w:t xml:space="preserve">          UBND QUẬN TÂN BÌNH     C</w:t>
      </w:r>
      <w:r>
        <w:rPr>
          <w:rFonts w:ascii="Times New Roman" w:hAnsi="Times New Roman"/>
          <w:b/>
          <w:sz w:val="26"/>
          <w:szCs w:val="26"/>
        </w:rPr>
        <w:t>ỘNG HÒA XÃ HỘI CHỦ NGHĨA VIỆT NAM</w:t>
      </w:r>
    </w:p>
    <w:p w:rsidR="00220B34" w:rsidRDefault="00220B34" w:rsidP="00220B34">
      <w:pPr>
        <w:spacing w:after="0"/>
        <w:rPr>
          <w:rFonts w:ascii="Times New Roman" w:hAnsi="Times New Roman"/>
          <w:b/>
          <w:sz w:val="26"/>
          <w:szCs w:val="26"/>
        </w:rPr>
      </w:pPr>
      <w:r>
        <w:rPr>
          <w:noProof/>
        </w:rPr>
        <mc:AlternateContent>
          <mc:Choice Requires="wps">
            <w:drawing>
              <wp:anchor distT="0" distB="0" distL="114300" distR="114300" simplePos="0" relativeHeight="251659264" behindDoc="0" locked="0" layoutInCell="1" allowOverlap="1">
                <wp:simplePos x="0" y="0"/>
                <wp:positionH relativeFrom="column">
                  <wp:posOffset>3083560</wp:posOffset>
                </wp:positionH>
                <wp:positionV relativeFrom="paragraph">
                  <wp:posOffset>205740</wp:posOffset>
                </wp:positionV>
                <wp:extent cx="2009775" cy="0"/>
                <wp:effectExtent l="0" t="0" r="2857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9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0EB6645" id="_x0000_t32" coordsize="21600,21600" o:spt="32" o:oned="t" path="m,l21600,21600e" filled="f">
                <v:path arrowok="t" fillok="f" o:connecttype="none"/>
                <o:lock v:ext="edit" shapetype="t"/>
              </v:shapetype>
              <v:shape id="Straight Arrow Connector 2" o:spid="_x0000_s1026" type="#_x0000_t32" style="position:absolute;margin-left:242.8pt;margin-top:16.2pt;width:158.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"/>
            </w:pict>
          </mc:Fallback>
        </mc:AlternateContent>
      </w:r>
      <w:r>
        <w:rPr>
          <w:rFonts w:ascii="Times New Roman" w:hAnsi="Times New Roman"/>
          <w:b/>
          <w:sz w:val="26"/>
          <w:szCs w:val="26"/>
        </w:rPr>
        <w:t>PHÒNG GIÁO DỤC VÀ ĐÀO TẠO            Độc lập – Tự do – Hạnh phúc</w:t>
      </w:r>
    </w:p>
    <w:p w:rsidR="00220B34" w:rsidRDefault="00220B34" w:rsidP="00220B34">
      <w:pPr>
        <w:spacing w:after="0"/>
        <w:rPr>
          <w:rFonts w:ascii="Times New Roman" w:hAnsi="Times New Roman"/>
          <w:b/>
          <w:sz w:val="26"/>
          <w:szCs w:val="26"/>
        </w:rPr>
      </w:pPr>
      <w:r>
        <w:rPr>
          <w:noProof/>
        </w:rPr>
        <mc:AlternateContent>
          <mc:Choice Requires="wps">
            <w:drawing>
              <wp:anchor distT="0" distB="0" distL="114300" distR="114300" simplePos="0" relativeHeight="251660288" behindDoc="0" locked="0" layoutInCell="1" allowOverlap="1">
                <wp:simplePos x="0" y="0"/>
                <wp:positionH relativeFrom="column">
                  <wp:posOffset>616585</wp:posOffset>
                </wp:positionH>
                <wp:positionV relativeFrom="paragraph">
                  <wp:posOffset>34925</wp:posOffset>
                </wp:positionV>
                <wp:extent cx="1114425" cy="0"/>
                <wp:effectExtent l="0" t="0" r="2857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4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E73AA2" id="Straight Arrow Connector 1" o:spid="_x0000_s1026" type="#_x0000_t32" style="position:absolute;margin-left:48.55pt;margin-top:2.75pt;width:87.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"/>
            </w:pict>
          </mc:Fallback>
        </mc:AlternateContent>
      </w:r>
    </w:p>
    <w:p w:rsidR="00220B34" w:rsidRDefault="00220B34" w:rsidP="00220B34">
      <w:pPr>
        <w:spacing w:after="0"/>
        <w:rPr>
          <w:rFonts w:ascii="Times New Roman" w:hAnsi="Times New Roman"/>
          <w:b/>
          <w:sz w:val="28"/>
          <w:szCs w:val="28"/>
        </w:rPr>
      </w:pPr>
      <w:r>
        <w:rPr>
          <w:rFonts w:ascii="Times New Roman" w:hAnsi="Times New Roman"/>
          <w:b/>
          <w:sz w:val="28"/>
          <w:szCs w:val="28"/>
        </w:rPr>
        <w:t xml:space="preserve">             </w:t>
      </w:r>
      <w:r>
        <w:rPr>
          <w:rFonts w:ascii="Times New Roman" w:hAnsi="Times New Roman"/>
          <w:sz w:val="28"/>
          <w:szCs w:val="28"/>
        </w:rPr>
        <w:t xml:space="preserve">Số: </w:t>
      </w:r>
      <w:r w:rsidR="0004592C">
        <w:rPr>
          <w:rFonts w:ascii="Times New Roman" w:hAnsi="Times New Roman"/>
          <w:sz w:val="28"/>
          <w:szCs w:val="28"/>
        </w:rPr>
        <w:t>1945/</w:t>
      </w:r>
      <w:r>
        <w:rPr>
          <w:rFonts w:ascii="Times New Roman" w:hAnsi="Times New Roman"/>
          <w:sz w:val="28"/>
          <w:szCs w:val="28"/>
        </w:rPr>
        <w:t>GDĐT</w:t>
      </w:r>
      <w:r>
        <w:rPr>
          <w:rFonts w:ascii="Times New Roman" w:hAnsi="Times New Roman"/>
          <w:b/>
          <w:sz w:val="28"/>
          <w:szCs w:val="28"/>
        </w:rPr>
        <w:t xml:space="preserve">                 </w:t>
      </w:r>
      <w:r w:rsidR="001A593C">
        <w:rPr>
          <w:rFonts w:ascii="Times New Roman" w:hAnsi="Times New Roman"/>
          <w:b/>
          <w:sz w:val="28"/>
          <w:szCs w:val="28"/>
        </w:rPr>
        <w:t xml:space="preserve">  </w:t>
      </w:r>
      <w:r>
        <w:rPr>
          <w:rFonts w:ascii="Times New Roman" w:hAnsi="Times New Roman"/>
          <w:b/>
          <w:sz w:val="28"/>
          <w:szCs w:val="28"/>
        </w:rPr>
        <w:t xml:space="preserve">    </w:t>
      </w:r>
      <w:r>
        <w:rPr>
          <w:rFonts w:ascii="Times New Roman" w:hAnsi="Times New Roman"/>
          <w:i/>
          <w:sz w:val="28"/>
          <w:szCs w:val="28"/>
        </w:rPr>
        <w:t xml:space="preserve">Tân Bình, ngày </w:t>
      </w:r>
      <w:r w:rsidR="0004592C">
        <w:rPr>
          <w:rFonts w:ascii="Times New Roman" w:hAnsi="Times New Roman"/>
          <w:i/>
          <w:sz w:val="28"/>
          <w:szCs w:val="28"/>
        </w:rPr>
        <w:t xml:space="preserve"> 28</w:t>
      </w:r>
      <w:r w:rsidR="001A593C">
        <w:rPr>
          <w:rFonts w:ascii="Times New Roman" w:hAnsi="Times New Roman"/>
          <w:i/>
          <w:sz w:val="28"/>
          <w:szCs w:val="28"/>
        </w:rPr>
        <w:t xml:space="preserve">  </w:t>
      </w:r>
      <w:r>
        <w:rPr>
          <w:rFonts w:ascii="Times New Roman" w:hAnsi="Times New Roman"/>
          <w:i/>
          <w:sz w:val="28"/>
          <w:szCs w:val="28"/>
        </w:rPr>
        <w:t xml:space="preserve"> tháng </w:t>
      </w:r>
      <w:r w:rsidR="001A593C">
        <w:rPr>
          <w:rFonts w:ascii="Times New Roman" w:hAnsi="Times New Roman"/>
          <w:i/>
          <w:sz w:val="28"/>
          <w:szCs w:val="28"/>
        </w:rPr>
        <w:t xml:space="preserve"> 11 </w:t>
      </w:r>
      <w:r>
        <w:rPr>
          <w:rFonts w:ascii="Times New Roman" w:hAnsi="Times New Roman"/>
          <w:i/>
          <w:sz w:val="28"/>
          <w:szCs w:val="28"/>
        </w:rPr>
        <w:t xml:space="preserve"> năm 2019</w:t>
      </w:r>
      <w:r>
        <w:rPr>
          <w:rFonts w:ascii="Times New Roman" w:hAnsi="Times New Roman"/>
          <w:b/>
          <w:sz w:val="28"/>
          <w:szCs w:val="28"/>
        </w:rPr>
        <w:t xml:space="preserve">    </w:t>
      </w:r>
    </w:p>
    <w:p w:rsidR="001A593C" w:rsidRPr="001A593C" w:rsidRDefault="00220B34" w:rsidP="001A593C">
      <w:pPr>
        <w:spacing w:after="0" w:line="240" w:lineRule="auto"/>
        <w:rPr>
          <w:rFonts w:ascii="Times New Roman" w:hAnsi="Times New Roman"/>
          <w:sz w:val="26"/>
          <w:szCs w:val="26"/>
        </w:rPr>
      </w:pPr>
      <w:r w:rsidRPr="001A593C">
        <w:rPr>
          <w:rFonts w:ascii="Times New Roman" w:hAnsi="Times New Roman"/>
          <w:sz w:val="26"/>
          <w:szCs w:val="26"/>
        </w:rPr>
        <w:t xml:space="preserve">  </w:t>
      </w:r>
      <w:r w:rsidR="001A593C" w:rsidRPr="001A593C">
        <w:rPr>
          <w:rFonts w:ascii="Times New Roman" w:hAnsi="Times New Roman"/>
          <w:sz w:val="26"/>
          <w:szCs w:val="26"/>
        </w:rPr>
        <w:t xml:space="preserve">       </w:t>
      </w:r>
      <w:r w:rsidRPr="001A593C">
        <w:rPr>
          <w:rFonts w:ascii="Times New Roman" w:hAnsi="Times New Roman"/>
          <w:sz w:val="26"/>
          <w:szCs w:val="26"/>
        </w:rPr>
        <w:t xml:space="preserve">V/v tăng cường công tác thu </w:t>
      </w:r>
    </w:p>
    <w:p w:rsidR="00220B34" w:rsidRPr="001A593C" w:rsidRDefault="001A593C" w:rsidP="001A593C">
      <w:pPr>
        <w:spacing w:after="0" w:line="240" w:lineRule="auto"/>
        <w:rPr>
          <w:rFonts w:ascii="Times New Roman" w:hAnsi="Times New Roman"/>
          <w:sz w:val="26"/>
          <w:szCs w:val="26"/>
        </w:rPr>
      </w:pPr>
      <w:r w:rsidRPr="001A593C">
        <w:rPr>
          <w:rFonts w:ascii="Times New Roman" w:hAnsi="Times New Roman"/>
          <w:sz w:val="26"/>
          <w:szCs w:val="26"/>
        </w:rPr>
        <w:t>bảo hiểm y tế học sinh</w:t>
      </w:r>
      <w:r w:rsidR="00220B34" w:rsidRPr="001A593C">
        <w:rPr>
          <w:rFonts w:ascii="Times New Roman" w:hAnsi="Times New Roman"/>
          <w:sz w:val="26"/>
          <w:szCs w:val="26"/>
        </w:rPr>
        <w:t xml:space="preserve"> năm </w:t>
      </w:r>
      <w:r w:rsidRPr="001A593C">
        <w:rPr>
          <w:rFonts w:ascii="Times New Roman" w:hAnsi="Times New Roman"/>
          <w:sz w:val="26"/>
          <w:szCs w:val="26"/>
        </w:rPr>
        <w:t xml:space="preserve">học </w:t>
      </w:r>
      <w:r w:rsidR="00220B34" w:rsidRPr="001A593C">
        <w:rPr>
          <w:rFonts w:ascii="Times New Roman" w:hAnsi="Times New Roman"/>
          <w:sz w:val="26"/>
          <w:szCs w:val="26"/>
        </w:rPr>
        <w:t>2019</w:t>
      </w:r>
      <w:r w:rsidRPr="001A593C">
        <w:rPr>
          <w:rFonts w:ascii="Times New Roman" w:hAnsi="Times New Roman"/>
          <w:sz w:val="26"/>
          <w:szCs w:val="26"/>
        </w:rPr>
        <w:t>-2020</w:t>
      </w:r>
    </w:p>
    <w:p w:rsidR="00220B34" w:rsidRDefault="00220B34" w:rsidP="00220B34">
      <w:pPr>
        <w:spacing w:after="0"/>
        <w:rPr>
          <w:rFonts w:ascii="Times New Roman" w:hAnsi="Times New Roman"/>
          <w:sz w:val="26"/>
          <w:szCs w:val="26"/>
        </w:rPr>
      </w:pPr>
      <w:r>
        <w:rPr>
          <w:rFonts w:ascii="Times New Roman" w:hAnsi="Times New Roman"/>
          <w:sz w:val="24"/>
          <w:szCs w:val="24"/>
        </w:rPr>
        <w:t xml:space="preserve">     </w:t>
      </w:r>
    </w:p>
    <w:p w:rsidR="00220B34" w:rsidRDefault="00220B34" w:rsidP="00220B34">
      <w:pPr>
        <w:spacing w:after="0"/>
        <w:ind w:left="2160"/>
        <w:rPr>
          <w:rFonts w:ascii="Times New Roman" w:hAnsi="Times New Roman"/>
          <w:sz w:val="28"/>
          <w:szCs w:val="28"/>
        </w:rPr>
      </w:pPr>
      <w:r>
        <w:rPr>
          <w:rFonts w:ascii="Times New Roman" w:hAnsi="Times New Roman"/>
          <w:sz w:val="28"/>
          <w:szCs w:val="28"/>
        </w:rPr>
        <w:t>Kính gửi: Hiệu trưởng các trường TH-THCS</w:t>
      </w:r>
      <w:r w:rsidR="001A593C">
        <w:rPr>
          <w:rFonts w:ascii="Times New Roman" w:hAnsi="Times New Roman"/>
          <w:sz w:val="28"/>
          <w:szCs w:val="28"/>
        </w:rPr>
        <w:t>.</w:t>
      </w:r>
    </w:p>
    <w:p w:rsidR="00220B34" w:rsidRDefault="00220B34" w:rsidP="00220B34">
      <w:pPr>
        <w:spacing w:after="0"/>
        <w:rPr>
          <w:rFonts w:ascii="Times New Roman" w:hAnsi="Times New Roman"/>
          <w:sz w:val="28"/>
          <w:szCs w:val="28"/>
        </w:rPr>
      </w:pPr>
    </w:p>
    <w:p w:rsidR="00220B34" w:rsidRDefault="00220B34" w:rsidP="00220B34">
      <w:pPr>
        <w:spacing w:before="120" w:after="120"/>
        <w:ind w:firstLine="720"/>
        <w:jc w:val="both"/>
        <w:rPr>
          <w:rFonts w:ascii="Times New Roman" w:hAnsi="Times New Roman"/>
          <w:sz w:val="28"/>
          <w:szCs w:val="28"/>
        </w:rPr>
      </w:pPr>
      <w:r>
        <w:rPr>
          <w:rFonts w:ascii="Times New Roman" w:hAnsi="Times New Roman"/>
          <w:sz w:val="28"/>
          <w:szCs w:val="28"/>
        </w:rPr>
        <w:t>Căn cứ công văn số 1566/BHXH-CV ngày 26 tháng 11 năm 2019 của Bảo hiểm Xã hội quận Tân Bình về việc thu bảo hiểm y tế học sinh sinh viên năm học 2019-2020;</w:t>
      </w:r>
    </w:p>
    <w:p w:rsidR="002E5EC8" w:rsidRDefault="00220B34" w:rsidP="00220B34">
      <w:pPr>
        <w:spacing w:before="120" w:after="120"/>
        <w:ind w:firstLine="720"/>
        <w:jc w:val="both"/>
        <w:rPr>
          <w:rFonts w:ascii="Times New Roman" w:hAnsi="Times New Roman"/>
          <w:sz w:val="28"/>
          <w:szCs w:val="28"/>
        </w:rPr>
      </w:pPr>
      <w:r>
        <w:rPr>
          <w:rFonts w:ascii="Times New Roman" w:hAnsi="Times New Roman"/>
          <w:sz w:val="28"/>
          <w:szCs w:val="28"/>
        </w:rPr>
        <w:t>T</w:t>
      </w:r>
      <w:r w:rsidRPr="00220B34">
        <w:rPr>
          <w:rFonts w:ascii="Times New Roman" w:hAnsi="Times New Roman"/>
          <w:sz w:val="28"/>
          <w:szCs w:val="28"/>
        </w:rPr>
        <w:t xml:space="preserve">ính đến </w:t>
      </w:r>
      <w:r w:rsidR="002E5EC8">
        <w:rPr>
          <w:rFonts w:ascii="Times New Roman" w:hAnsi="Times New Roman"/>
          <w:sz w:val="28"/>
          <w:szCs w:val="28"/>
        </w:rPr>
        <w:t>thời điểm hiện tại</w:t>
      </w:r>
      <w:r w:rsidRPr="00220B34">
        <w:rPr>
          <w:rFonts w:ascii="Times New Roman" w:hAnsi="Times New Roman"/>
          <w:sz w:val="28"/>
          <w:szCs w:val="28"/>
        </w:rPr>
        <w:t>,</w:t>
      </w:r>
      <w:r>
        <w:rPr>
          <w:rFonts w:ascii="Times New Roman" w:hAnsi="Times New Roman"/>
          <w:sz w:val="28"/>
          <w:szCs w:val="28"/>
        </w:rPr>
        <w:t xml:space="preserve"> theo số liệu của Bảo hiểm Xã hội quận Tân Bình, </w:t>
      </w:r>
      <w:r w:rsidRPr="002E5EC8">
        <w:rPr>
          <w:rFonts w:ascii="Times New Roman" w:hAnsi="Times New Roman"/>
          <w:sz w:val="28"/>
          <w:szCs w:val="28"/>
        </w:rPr>
        <w:t xml:space="preserve">tỷ lệ tham gia bảo hiểm y tế học sinh tại các trường TH-THCS mới đạt tỷ lệ </w:t>
      </w:r>
      <w:r w:rsidR="002E5EC8">
        <w:rPr>
          <w:rFonts w:ascii="Times New Roman" w:hAnsi="Times New Roman"/>
          <w:sz w:val="28"/>
          <w:szCs w:val="28"/>
        </w:rPr>
        <w:t>91.44</w:t>
      </w:r>
      <w:r w:rsidRPr="002E5EC8">
        <w:rPr>
          <w:rFonts w:ascii="Times New Roman" w:hAnsi="Times New Roman"/>
          <w:sz w:val="28"/>
          <w:szCs w:val="28"/>
        </w:rPr>
        <w:t xml:space="preserve">%. </w:t>
      </w:r>
      <w:r w:rsidR="002E5EC8">
        <w:rPr>
          <w:rFonts w:ascii="Times New Roman" w:hAnsi="Times New Roman"/>
          <w:sz w:val="28"/>
          <w:szCs w:val="28"/>
        </w:rPr>
        <w:t>Tỷ lệ học sinh lớp 1 tham gia bảo hiểm y tế tại các trường tiểu học chỉ đạt 79%.</w:t>
      </w:r>
    </w:p>
    <w:p w:rsidR="00220B34" w:rsidRDefault="00220B34" w:rsidP="00220B34">
      <w:pPr>
        <w:spacing w:before="120" w:after="120"/>
        <w:ind w:firstLine="720"/>
        <w:jc w:val="both"/>
        <w:rPr>
          <w:rFonts w:ascii="Times New Roman" w:hAnsi="Times New Roman"/>
          <w:sz w:val="28"/>
          <w:szCs w:val="28"/>
        </w:rPr>
      </w:pPr>
      <w:r>
        <w:rPr>
          <w:rFonts w:ascii="Times New Roman" w:hAnsi="Times New Roman"/>
          <w:sz w:val="28"/>
          <w:szCs w:val="28"/>
        </w:rPr>
        <w:t xml:space="preserve">Để công tác thu bảo hiểm y tế </w:t>
      </w:r>
      <w:r w:rsidR="002E5EC8">
        <w:rPr>
          <w:rFonts w:ascii="Times New Roman" w:hAnsi="Times New Roman"/>
          <w:sz w:val="28"/>
          <w:szCs w:val="28"/>
        </w:rPr>
        <w:t xml:space="preserve">học sinh đến cuối năm 2019 </w:t>
      </w:r>
      <w:r>
        <w:rPr>
          <w:rFonts w:ascii="Times New Roman" w:hAnsi="Times New Roman"/>
          <w:sz w:val="28"/>
          <w:szCs w:val="28"/>
        </w:rPr>
        <w:t xml:space="preserve">đạt </w:t>
      </w:r>
      <w:r w:rsidR="002E5EC8">
        <w:rPr>
          <w:rFonts w:ascii="Times New Roman" w:hAnsi="Times New Roman"/>
          <w:sz w:val="28"/>
          <w:szCs w:val="28"/>
        </w:rPr>
        <w:t>tỷ lệ 100%</w:t>
      </w:r>
      <w:r>
        <w:rPr>
          <w:rFonts w:ascii="Times New Roman" w:hAnsi="Times New Roman"/>
          <w:sz w:val="28"/>
          <w:szCs w:val="28"/>
        </w:rPr>
        <w:t>, Phòng Giáo dục và Đào tạo Tân Bình đề nghị Hiệu trưởng các trường Tiểu học và Trung học cơ sở tổ chức thực hiện nội dung sau:</w:t>
      </w:r>
    </w:p>
    <w:p w:rsidR="002E5EC8" w:rsidRDefault="002E5EC8" w:rsidP="00220B34">
      <w:pPr>
        <w:spacing w:before="120" w:after="120"/>
        <w:ind w:firstLine="720"/>
        <w:jc w:val="both"/>
        <w:rPr>
          <w:rFonts w:ascii="Times New Roman" w:hAnsi="Times New Roman"/>
          <w:sz w:val="28"/>
          <w:szCs w:val="28"/>
        </w:rPr>
      </w:pPr>
      <w:r>
        <w:rPr>
          <w:rFonts w:ascii="Times New Roman" w:hAnsi="Times New Roman"/>
          <w:sz w:val="28"/>
          <w:szCs w:val="28"/>
        </w:rPr>
        <w:t>1.</w:t>
      </w:r>
      <w:r w:rsidR="005A1711">
        <w:rPr>
          <w:rFonts w:ascii="Times New Roman" w:hAnsi="Times New Roman"/>
          <w:sz w:val="28"/>
          <w:szCs w:val="28"/>
        </w:rPr>
        <w:t xml:space="preserve"> </w:t>
      </w:r>
      <w:r w:rsidR="00220B34">
        <w:rPr>
          <w:rFonts w:ascii="Times New Roman" w:hAnsi="Times New Roman"/>
          <w:sz w:val="28"/>
          <w:szCs w:val="28"/>
        </w:rPr>
        <w:t xml:space="preserve">Các trường tiếp tục đẩy mạnh công tác tuyên truyền, vận động phụ huynh cho con em tham gia bảo hiểm y tế học sinh vì đây là một chủ trương lớn của Đảng và Nhà nước, góp phần tiến tới bảo hiểm y tế toàn dân và đảm bảo an sinh xã hội. Việc tham gia bảo hiểm y tế học sinh được tiến hành theo luật định. </w:t>
      </w:r>
      <w:r w:rsidR="005A1711">
        <w:rPr>
          <w:rFonts w:ascii="Times New Roman" w:hAnsi="Times New Roman"/>
          <w:sz w:val="28"/>
          <w:szCs w:val="28"/>
        </w:rPr>
        <w:t>Thực hiện gửi Thư ngỏ cho phụ huynh có con em chưa tham gia bảo hiểm y tế để vận động sự đồng thuận.</w:t>
      </w:r>
      <w:r w:rsidR="001A593C">
        <w:rPr>
          <w:rFonts w:ascii="Times New Roman" w:hAnsi="Times New Roman"/>
          <w:sz w:val="28"/>
          <w:szCs w:val="28"/>
        </w:rPr>
        <w:t xml:space="preserve"> </w:t>
      </w:r>
    </w:p>
    <w:p w:rsidR="00220B34" w:rsidRDefault="002E5EC8" w:rsidP="00220B34">
      <w:pPr>
        <w:spacing w:before="120" w:after="120"/>
        <w:ind w:firstLine="720"/>
        <w:jc w:val="both"/>
        <w:rPr>
          <w:rFonts w:ascii="Times New Roman" w:hAnsi="Times New Roman"/>
          <w:sz w:val="28"/>
          <w:szCs w:val="28"/>
        </w:rPr>
      </w:pPr>
      <w:r>
        <w:rPr>
          <w:rFonts w:ascii="Times New Roman" w:hAnsi="Times New Roman"/>
          <w:sz w:val="28"/>
          <w:szCs w:val="28"/>
        </w:rPr>
        <w:t xml:space="preserve">2. </w:t>
      </w:r>
      <w:r w:rsidR="00220B34">
        <w:rPr>
          <w:rFonts w:ascii="Times New Roman" w:hAnsi="Times New Roman"/>
          <w:sz w:val="28"/>
          <w:szCs w:val="28"/>
        </w:rPr>
        <w:t xml:space="preserve">Các trường thống kê đầy đủ số lượng học sinh tham gia bảo hiểm y tế, kể cả  </w:t>
      </w:r>
      <w:r>
        <w:rPr>
          <w:rFonts w:ascii="Times New Roman" w:hAnsi="Times New Roman"/>
          <w:sz w:val="28"/>
          <w:szCs w:val="28"/>
        </w:rPr>
        <w:t xml:space="preserve">học sinh thuộc </w:t>
      </w:r>
      <w:r w:rsidR="00220B34">
        <w:rPr>
          <w:rFonts w:ascii="Times New Roman" w:hAnsi="Times New Roman"/>
          <w:sz w:val="28"/>
          <w:szCs w:val="28"/>
        </w:rPr>
        <w:t xml:space="preserve">diện khác </w:t>
      </w:r>
      <w:r>
        <w:rPr>
          <w:rFonts w:ascii="Times New Roman" w:hAnsi="Times New Roman"/>
          <w:sz w:val="28"/>
          <w:szCs w:val="28"/>
        </w:rPr>
        <w:t>(như con Sĩ quan quân đội,</w:t>
      </w:r>
      <w:r w:rsidR="005A1711">
        <w:rPr>
          <w:rFonts w:ascii="Times New Roman" w:hAnsi="Times New Roman"/>
          <w:sz w:val="28"/>
          <w:szCs w:val="28"/>
        </w:rPr>
        <w:t xml:space="preserve"> con </w:t>
      </w:r>
      <w:r>
        <w:rPr>
          <w:rFonts w:ascii="Times New Roman" w:hAnsi="Times New Roman"/>
          <w:sz w:val="28"/>
          <w:szCs w:val="28"/>
        </w:rPr>
        <w:t>Công an nhân dân</w:t>
      </w:r>
      <w:r w:rsidR="005A1711">
        <w:rPr>
          <w:rFonts w:ascii="Times New Roman" w:hAnsi="Times New Roman"/>
          <w:sz w:val="28"/>
          <w:szCs w:val="28"/>
        </w:rPr>
        <w:t xml:space="preserve">, hộ nghèo, cận nghèo… ) và </w:t>
      </w:r>
      <w:r w:rsidR="005A1711" w:rsidRPr="005A1711">
        <w:rPr>
          <w:rFonts w:ascii="Times New Roman" w:hAnsi="Times New Roman"/>
          <w:b/>
          <w:i/>
          <w:sz w:val="28"/>
          <w:szCs w:val="28"/>
        </w:rPr>
        <w:t>thời hạn thẻ còn giá trị</w:t>
      </w:r>
      <w:r w:rsidR="005A1711">
        <w:rPr>
          <w:rFonts w:ascii="Times New Roman" w:hAnsi="Times New Roman"/>
          <w:sz w:val="28"/>
          <w:szCs w:val="28"/>
        </w:rPr>
        <w:t xml:space="preserve"> theo mẫu hướng dẫn của BHXH quận </w:t>
      </w:r>
      <w:r w:rsidR="00220B34">
        <w:rPr>
          <w:rFonts w:ascii="Times New Roman" w:hAnsi="Times New Roman"/>
          <w:sz w:val="28"/>
          <w:szCs w:val="28"/>
        </w:rPr>
        <w:t>để có thể tính đúng, tính đủ tỷ lệ học sinh tham gia BHYT</w:t>
      </w:r>
      <w:r w:rsidR="005A1711">
        <w:rPr>
          <w:rFonts w:ascii="Times New Roman" w:hAnsi="Times New Roman"/>
          <w:sz w:val="28"/>
          <w:szCs w:val="28"/>
        </w:rPr>
        <w:t xml:space="preserve"> và kinh phí trích chuyển chăm sóc sức khỏe ban đầu.</w:t>
      </w:r>
      <w:r w:rsidR="00220B34">
        <w:rPr>
          <w:rFonts w:ascii="Times New Roman" w:hAnsi="Times New Roman"/>
          <w:sz w:val="28"/>
          <w:szCs w:val="28"/>
        </w:rPr>
        <w:t xml:space="preserve"> Đây cũng là quyền lợi của nhà trường vì Bảo hiểm Xã hội quận Tân Bình có cơ sở trích đủ kinh phí chăm sóc sức khỏe ban đầu cho các trường.</w:t>
      </w:r>
    </w:p>
    <w:p w:rsidR="00220B34" w:rsidRDefault="00220B34" w:rsidP="00220B34">
      <w:pPr>
        <w:spacing w:before="120" w:after="120"/>
        <w:ind w:firstLine="720"/>
        <w:jc w:val="both"/>
        <w:rPr>
          <w:rFonts w:ascii="Times New Roman" w:hAnsi="Times New Roman"/>
          <w:sz w:val="28"/>
          <w:szCs w:val="28"/>
        </w:rPr>
      </w:pPr>
      <w:r>
        <w:rPr>
          <w:rFonts w:ascii="Times New Roman" w:hAnsi="Times New Roman"/>
          <w:sz w:val="28"/>
          <w:szCs w:val="28"/>
        </w:rPr>
        <w:t>Các trường có tỷ lệ tham gia BHYTHS thấp</w:t>
      </w:r>
      <w:r w:rsidR="001A593C">
        <w:rPr>
          <w:rFonts w:ascii="Times New Roman" w:hAnsi="Times New Roman"/>
          <w:sz w:val="28"/>
          <w:szCs w:val="28"/>
        </w:rPr>
        <w:t xml:space="preserve">, </w:t>
      </w:r>
      <w:r>
        <w:rPr>
          <w:rFonts w:ascii="Times New Roman" w:hAnsi="Times New Roman"/>
          <w:sz w:val="28"/>
          <w:szCs w:val="28"/>
        </w:rPr>
        <w:t xml:space="preserve">chưa đạt chỉ tiêu cần phải có biện pháp hợp lý và phân công cụ thể cho các bộ phận, các cá nhân trong công tác tuyên truyền, vận động thu bảo hiểm y tế học sinh phấn đấu </w:t>
      </w:r>
      <w:r w:rsidR="002E5EC8">
        <w:rPr>
          <w:rFonts w:ascii="Times New Roman" w:hAnsi="Times New Roman"/>
          <w:sz w:val="28"/>
          <w:szCs w:val="28"/>
        </w:rPr>
        <w:t xml:space="preserve">đến cuối năm 2019 đạt tỷ lệ 100%. </w:t>
      </w:r>
      <w:r>
        <w:rPr>
          <w:rFonts w:ascii="Times New Roman" w:hAnsi="Times New Roman"/>
          <w:sz w:val="28"/>
          <w:szCs w:val="28"/>
        </w:rPr>
        <w:t xml:space="preserve"> </w:t>
      </w:r>
    </w:p>
    <w:p w:rsidR="001A593C" w:rsidRDefault="001A593C" w:rsidP="00220B34">
      <w:pPr>
        <w:spacing w:before="120" w:after="120"/>
        <w:ind w:firstLine="720"/>
        <w:jc w:val="both"/>
        <w:rPr>
          <w:rFonts w:ascii="Times New Roman" w:hAnsi="Times New Roman"/>
          <w:sz w:val="28"/>
          <w:szCs w:val="28"/>
        </w:rPr>
      </w:pPr>
      <w:r>
        <w:rPr>
          <w:rFonts w:ascii="Times New Roman" w:hAnsi="Times New Roman"/>
          <w:sz w:val="28"/>
          <w:szCs w:val="28"/>
        </w:rPr>
        <w:t>Lập danh sách học sinh tham gia và nộp hồ sơ, chuyển tiền về BHXH quận chậm nhất ngày 15/12/2019 để kịp thời phát hành thẻ cho học sinh.</w:t>
      </w:r>
    </w:p>
    <w:p w:rsidR="00220B34" w:rsidRDefault="002E5EC8" w:rsidP="00220B34">
      <w:pPr>
        <w:spacing w:before="120" w:after="120"/>
        <w:ind w:firstLine="720"/>
        <w:jc w:val="both"/>
        <w:rPr>
          <w:rFonts w:ascii="Times New Roman" w:hAnsi="Times New Roman"/>
          <w:sz w:val="28"/>
          <w:szCs w:val="28"/>
        </w:rPr>
      </w:pPr>
      <w:r>
        <w:rPr>
          <w:rFonts w:ascii="Times New Roman" w:hAnsi="Times New Roman"/>
          <w:sz w:val="28"/>
          <w:szCs w:val="28"/>
        </w:rPr>
        <w:t xml:space="preserve">3. </w:t>
      </w:r>
      <w:r w:rsidR="00220B34">
        <w:rPr>
          <w:rFonts w:ascii="Times New Roman" w:hAnsi="Times New Roman"/>
          <w:sz w:val="28"/>
          <w:szCs w:val="28"/>
        </w:rPr>
        <w:t xml:space="preserve">Hiệu trưởng các trường rà soát lại số học sinh có hoàn cảnh thực sự khó khăn còn lại (nhưng không thuộc diện được cấp thẻ bảo hiểm y tế diện nghèo, cận </w:t>
      </w:r>
      <w:r w:rsidR="00220B34">
        <w:rPr>
          <w:rFonts w:ascii="Times New Roman" w:hAnsi="Times New Roman"/>
          <w:sz w:val="28"/>
          <w:szCs w:val="28"/>
        </w:rPr>
        <w:lastRenderedPageBreak/>
        <w:t xml:space="preserve">nghèo) gửi về Phòng Giáo dục và Đào tạo để cùng phối hợp với Bảo hiểm Xã hội quận </w:t>
      </w:r>
      <w:r w:rsidR="005A1711">
        <w:rPr>
          <w:rFonts w:ascii="Times New Roman" w:hAnsi="Times New Roman"/>
          <w:sz w:val="28"/>
          <w:szCs w:val="28"/>
        </w:rPr>
        <w:t xml:space="preserve">có </w:t>
      </w:r>
      <w:r w:rsidR="00220B34">
        <w:rPr>
          <w:rFonts w:ascii="Times New Roman" w:hAnsi="Times New Roman"/>
          <w:sz w:val="28"/>
          <w:szCs w:val="28"/>
        </w:rPr>
        <w:t xml:space="preserve">chính sách hỗ trợ. </w:t>
      </w:r>
    </w:p>
    <w:p w:rsidR="002E5EC8" w:rsidRDefault="005A1711" w:rsidP="002E5EC8">
      <w:pPr>
        <w:spacing w:before="120" w:after="120"/>
        <w:ind w:firstLine="720"/>
        <w:jc w:val="both"/>
        <w:rPr>
          <w:rFonts w:ascii="Times New Roman" w:hAnsi="Times New Roman"/>
          <w:sz w:val="28"/>
          <w:szCs w:val="28"/>
        </w:rPr>
      </w:pPr>
      <w:r>
        <w:rPr>
          <w:rFonts w:ascii="Times New Roman" w:hAnsi="Times New Roman"/>
          <w:sz w:val="28"/>
          <w:szCs w:val="28"/>
        </w:rPr>
        <w:t>4</w:t>
      </w:r>
      <w:r w:rsidR="002E5EC8">
        <w:rPr>
          <w:rFonts w:ascii="Times New Roman" w:hAnsi="Times New Roman"/>
          <w:sz w:val="28"/>
          <w:szCs w:val="28"/>
        </w:rPr>
        <w:t>. Chi Hội Chữ Thập Đỏ các trường cân đối nguồn kinh phí hoạt động</w:t>
      </w:r>
      <w:r>
        <w:rPr>
          <w:rFonts w:ascii="Times New Roman" w:hAnsi="Times New Roman"/>
          <w:sz w:val="28"/>
          <w:szCs w:val="28"/>
        </w:rPr>
        <w:t xml:space="preserve"> hoặc vận động sự hỗ trợ</w:t>
      </w:r>
      <w:r w:rsidR="002E5EC8">
        <w:rPr>
          <w:rFonts w:ascii="Times New Roman" w:hAnsi="Times New Roman"/>
          <w:sz w:val="28"/>
          <w:szCs w:val="28"/>
        </w:rPr>
        <w:t xml:space="preserve"> của </w:t>
      </w:r>
      <w:r>
        <w:rPr>
          <w:rFonts w:ascii="Times New Roman" w:hAnsi="Times New Roman"/>
          <w:sz w:val="28"/>
          <w:szCs w:val="28"/>
        </w:rPr>
        <w:t xml:space="preserve">phụ huynh </w:t>
      </w:r>
      <w:r w:rsidR="002E5EC8">
        <w:rPr>
          <w:rFonts w:ascii="Times New Roman" w:hAnsi="Times New Roman"/>
          <w:sz w:val="28"/>
          <w:szCs w:val="28"/>
        </w:rPr>
        <w:t>mua bảo hiểm y tế cho học sinh có hoàn cảnh thật sự khó khăn (nhưng không thuộc diện nghèo, cận nghèo)</w:t>
      </w:r>
      <w:r>
        <w:rPr>
          <w:rFonts w:ascii="Times New Roman" w:hAnsi="Times New Roman"/>
          <w:sz w:val="28"/>
          <w:szCs w:val="28"/>
        </w:rPr>
        <w:t>.</w:t>
      </w:r>
    </w:p>
    <w:p w:rsidR="001A593C" w:rsidRDefault="005A1711" w:rsidP="002E5EC8">
      <w:pPr>
        <w:spacing w:before="120" w:after="120"/>
        <w:ind w:firstLine="720"/>
        <w:jc w:val="both"/>
        <w:rPr>
          <w:rFonts w:ascii="Times New Roman" w:hAnsi="Times New Roman"/>
          <w:sz w:val="28"/>
          <w:szCs w:val="28"/>
        </w:rPr>
      </w:pPr>
      <w:r>
        <w:rPr>
          <w:rFonts w:ascii="Times New Roman" w:hAnsi="Times New Roman"/>
          <w:sz w:val="28"/>
          <w:szCs w:val="28"/>
        </w:rPr>
        <w:t xml:space="preserve">5. Về kinh phí chăm sóc sức khỏe ban đầu: trước ngày 31/10 hàng năm, các trường nộp hồ sơ theo </w:t>
      </w:r>
      <w:r w:rsidRPr="005A1711">
        <w:rPr>
          <w:rFonts w:ascii="Times New Roman" w:hAnsi="Times New Roman"/>
          <w:b/>
          <w:sz w:val="28"/>
          <w:szCs w:val="28"/>
        </w:rPr>
        <w:t>phiếu giao nhận hồ sơ 666</w:t>
      </w:r>
      <w:r>
        <w:rPr>
          <w:rFonts w:ascii="Times New Roman" w:hAnsi="Times New Roman"/>
          <w:b/>
          <w:sz w:val="28"/>
          <w:szCs w:val="28"/>
        </w:rPr>
        <w:t xml:space="preserve"> </w:t>
      </w:r>
      <w:r w:rsidRPr="001A593C">
        <w:rPr>
          <w:rFonts w:ascii="Times New Roman" w:hAnsi="Times New Roman"/>
          <w:sz w:val="28"/>
          <w:szCs w:val="28"/>
        </w:rPr>
        <w:t>để cơ quan BHXH quận thực hiện trích chuyển kinh phí</w:t>
      </w:r>
      <w:r w:rsidR="001A593C" w:rsidRPr="001A593C">
        <w:rPr>
          <w:rFonts w:ascii="Times New Roman" w:hAnsi="Times New Roman"/>
          <w:sz w:val="28"/>
          <w:szCs w:val="28"/>
        </w:rPr>
        <w:t>,</w:t>
      </w:r>
      <w:r w:rsidR="001A593C">
        <w:rPr>
          <w:rFonts w:ascii="Times New Roman" w:hAnsi="Times New Roman"/>
          <w:b/>
          <w:sz w:val="28"/>
          <w:szCs w:val="28"/>
        </w:rPr>
        <w:t xml:space="preserve"> </w:t>
      </w:r>
      <w:r w:rsidR="001A593C" w:rsidRPr="001A593C">
        <w:rPr>
          <w:rFonts w:ascii="Times New Roman" w:hAnsi="Times New Roman"/>
          <w:sz w:val="28"/>
          <w:szCs w:val="28"/>
        </w:rPr>
        <w:t>hoàn thành việc trích chuyển trước ngày 31/01 năm sau</w:t>
      </w:r>
      <w:r w:rsidR="001A593C">
        <w:rPr>
          <w:rFonts w:ascii="Times New Roman" w:hAnsi="Times New Roman"/>
          <w:sz w:val="28"/>
          <w:szCs w:val="28"/>
        </w:rPr>
        <w:t>. Quyết toàn kinh phí chăm sóc sức khỏe ban đầu theo năm tài chính.</w:t>
      </w:r>
    </w:p>
    <w:p w:rsidR="001A593C" w:rsidRDefault="001A593C" w:rsidP="002E5EC8">
      <w:pPr>
        <w:spacing w:before="120" w:after="120"/>
        <w:ind w:firstLine="720"/>
        <w:jc w:val="both"/>
        <w:rPr>
          <w:rFonts w:ascii="Times New Roman" w:hAnsi="Times New Roman"/>
          <w:sz w:val="28"/>
          <w:szCs w:val="28"/>
        </w:rPr>
      </w:pPr>
      <w:r>
        <w:rPr>
          <w:rFonts w:ascii="Times New Roman" w:hAnsi="Times New Roman"/>
          <w:sz w:val="28"/>
          <w:szCs w:val="28"/>
        </w:rPr>
        <w:t>Phòng Giáo dục và Đào tạo đề nghị Hiệu trưởng các trường tiểu học và trung học cơ sở quan tâm, tổ chức thực hiện nghiêm túc nội dung trên./.</w:t>
      </w:r>
    </w:p>
    <w:p w:rsidR="001A593C" w:rsidRPr="001A593C" w:rsidRDefault="001A593C" w:rsidP="002E5EC8">
      <w:pPr>
        <w:spacing w:before="120" w:after="120"/>
        <w:ind w:firstLine="720"/>
        <w:jc w:val="both"/>
        <w:rPr>
          <w:rFonts w:ascii="Times New Roman" w:hAnsi="Times New Roman"/>
          <w:sz w:val="28"/>
          <w:szCs w:val="28"/>
        </w:rPr>
      </w:pPr>
    </w:p>
    <w:p w:rsidR="001A593C" w:rsidRDefault="001A593C" w:rsidP="001A593C">
      <w:pPr>
        <w:spacing w:after="0"/>
        <w:jc w:val="both"/>
        <w:rPr>
          <w:rFonts w:ascii="Times New Roman" w:hAnsi="Times New Roman"/>
          <w:b/>
          <w:sz w:val="28"/>
          <w:szCs w:val="28"/>
        </w:rPr>
      </w:pPr>
      <w:r>
        <w:rPr>
          <w:rFonts w:ascii="Times New Roman" w:hAnsi="Times New Roman"/>
          <w:b/>
          <w:i/>
          <w:sz w:val="24"/>
          <w:szCs w:val="24"/>
        </w:rPr>
        <w:t>Nơi nhận</w:t>
      </w:r>
      <w:r>
        <w:rPr>
          <w:rFonts w:ascii="Times New Roman" w:hAnsi="Times New Roman"/>
          <w:sz w:val="24"/>
          <w:szCs w:val="24"/>
        </w:rPr>
        <w:t>:</w:t>
      </w:r>
      <w:r>
        <w:rPr>
          <w:rFonts w:ascii="Times New Roman" w:hAnsi="Times New Roman"/>
          <w:sz w:val="26"/>
          <w:szCs w:val="26"/>
        </w:rPr>
        <w:t xml:space="preserve">                                                                                </w:t>
      </w:r>
      <w:r>
        <w:rPr>
          <w:rFonts w:ascii="Times New Roman" w:hAnsi="Times New Roman"/>
          <w:b/>
          <w:sz w:val="26"/>
          <w:szCs w:val="26"/>
        </w:rPr>
        <w:t xml:space="preserve"> </w:t>
      </w:r>
      <w:r>
        <w:rPr>
          <w:rFonts w:ascii="Times New Roman" w:hAnsi="Times New Roman"/>
          <w:b/>
          <w:sz w:val="28"/>
          <w:szCs w:val="28"/>
        </w:rPr>
        <w:t>TRƯỞNG PHÒNG</w:t>
      </w:r>
    </w:p>
    <w:p w:rsidR="001A593C" w:rsidRDefault="001A593C" w:rsidP="001A593C">
      <w:pPr>
        <w:spacing w:after="0" w:line="240" w:lineRule="auto"/>
        <w:jc w:val="both"/>
        <w:rPr>
          <w:rFonts w:ascii="Times New Roman" w:hAnsi="Times New Roman"/>
          <w:sz w:val="26"/>
          <w:szCs w:val="26"/>
        </w:rPr>
      </w:pPr>
      <w:r>
        <w:rPr>
          <w:rFonts w:ascii="Times New Roman" w:hAnsi="Times New Roman"/>
        </w:rPr>
        <w:t xml:space="preserve">- Như trên; </w:t>
      </w:r>
      <w:r>
        <w:rPr>
          <w:rFonts w:ascii="Times New Roman" w:hAnsi="Times New Roman"/>
          <w:sz w:val="26"/>
          <w:szCs w:val="26"/>
        </w:rPr>
        <w:t xml:space="preserve">                                                                            </w:t>
      </w:r>
    </w:p>
    <w:p w:rsidR="001A593C" w:rsidRDefault="001A593C" w:rsidP="001A593C">
      <w:pPr>
        <w:spacing w:after="0" w:line="240" w:lineRule="auto"/>
        <w:jc w:val="both"/>
        <w:rPr>
          <w:rFonts w:ascii="Times New Roman" w:hAnsi="Times New Roman"/>
        </w:rPr>
      </w:pPr>
      <w:r>
        <w:rPr>
          <w:rFonts w:ascii="Times New Roman" w:hAnsi="Times New Roman"/>
        </w:rPr>
        <w:t xml:space="preserve">- Sở GD&amp;ĐT (P.CTTT);                                                                                       </w:t>
      </w:r>
      <w:r w:rsidR="0004592C">
        <w:rPr>
          <w:rFonts w:ascii="Times New Roman" w:hAnsi="Times New Roman"/>
        </w:rPr>
        <w:t>(đã ký)</w:t>
      </w:r>
      <w:bookmarkStart w:id="0" w:name="_GoBack"/>
      <w:bookmarkEnd w:id="0"/>
      <w:r>
        <w:rPr>
          <w:rFonts w:ascii="Times New Roman" w:hAnsi="Times New Roman"/>
        </w:rPr>
        <w:t xml:space="preserve">                                                                                                                                                                                                                                        </w:t>
      </w:r>
    </w:p>
    <w:p w:rsidR="001A593C" w:rsidRDefault="001A593C" w:rsidP="001A593C">
      <w:pPr>
        <w:spacing w:after="0" w:line="240" w:lineRule="auto"/>
        <w:jc w:val="both"/>
        <w:rPr>
          <w:rFonts w:ascii="Times New Roman" w:hAnsi="Times New Roman"/>
        </w:rPr>
      </w:pPr>
      <w:r>
        <w:rPr>
          <w:rFonts w:ascii="Times New Roman" w:hAnsi="Times New Roman"/>
        </w:rPr>
        <w:t>- BHXH quận;</w:t>
      </w:r>
    </w:p>
    <w:p w:rsidR="001A593C" w:rsidRDefault="001A593C" w:rsidP="001A593C">
      <w:pPr>
        <w:spacing w:after="0" w:line="240" w:lineRule="auto"/>
        <w:jc w:val="both"/>
        <w:rPr>
          <w:rFonts w:ascii="Times New Roman" w:hAnsi="Times New Roman"/>
        </w:rPr>
      </w:pPr>
      <w:r>
        <w:rPr>
          <w:rFonts w:ascii="Times New Roman" w:hAnsi="Times New Roman"/>
        </w:rPr>
        <w:t xml:space="preserve">- Lưu: VT.                                                                                                     </w:t>
      </w:r>
    </w:p>
    <w:p w:rsidR="001A593C" w:rsidRDefault="001A593C" w:rsidP="001A593C">
      <w:pPr>
        <w:spacing w:after="0" w:line="240" w:lineRule="auto"/>
        <w:jc w:val="both"/>
        <w:rPr>
          <w:rFonts w:ascii="Times New Roman" w:hAnsi="Times New Roman"/>
          <w:sz w:val="26"/>
          <w:szCs w:val="26"/>
        </w:rPr>
      </w:pPr>
      <w:r>
        <w:rPr>
          <w:rFonts w:ascii="Times New Roman" w:hAnsi="Times New Roman"/>
        </w:rPr>
        <w:t xml:space="preserve">                                                                                                                       </w:t>
      </w:r>
      <w:r>
        <w:rPr>
          <w:rFonts w:ascii="Times New Roman" w:hAnsi="Times New Roman"/>
          <w:b/>
          <w:sz w:val="28"/>
          <w:szCs w:val="28"/>
        </w:rPr>
        <w:t>Trần Khắc Huy</w:t>
      </w:r>
      <w:r>
        <w:rPr>
          <w:rFonts w:ascii="Times New Roman" w:hAnsi="Times New Roman"/>
        </w:rPr>
        <w:t xml:space="preserve">                                                                                                 </w:t>
      </w:r>
    </w:p>
    <w:p w:rsidR="001A593C" w:rsidRDefault="001A593C" w:rsidP="001A593C">
      <w:pPr>
        <w:spacing w:after="0"/>
        <w:jc w:val="both"/>
        <w:rPr>
          <w:rFonts w:ascii="Times New Roman" w:hAnsi="Times New Roman"/>
          <w:b/>
          <w:sz w:val="26"/>
          <w:szCs w:val="26"/>
        </w:rPr>
      </w:pPr>
      <w:r>
        <w:rPr>
          <w:rFonts w:ascii="Times New Roman" w:hAnsi="Times New Roman"/>
          <w:b/>
          <w:sz w:val="26"/>
          <w:szCs w:val="26"/>
        </w:rPr>
        <w:t xml:space="preserve">                                                                                                   </w:t>
      </w:r>
    </w:p>
    <w:p w:rsidR="00220B34" w:rsidRDefault="00220B34" w:rsidP="00220B34"/>
    <w:p w:rsidR="00F841AA" w:rsidRPr="00220B34" w:rsidRDefault="00F841AA">
      <w:pPr>
        <w:rPr>
          <w:rFonts w:ascii="Times New Roman" w:hAnsi="Times New Roman" w:cs="Times New Roman"/>
        </w:rPr>
      </w:pPr>
    </w:p>
    <w:sectPr w:rsidR="00F841AA" w:rsidRPr="00220B34" w:rsidSect="00392601">
      <w:pgSz w:w="11907" w:h="16839" w:code="9"/>
      <w:pgMar w:top="1134" w:right="1134" w:bottom="1134" w:left="1474" w:header="720" w:footer="11"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B34"/>
    <w:rsid w:val="000004CE"/>
    <w:rsid w:val="00003795"/>
    <w:rsid w:val="00004A12"/>
    <w:rsid w:val="00004E4C"/>
    <w:rsid w:val="000057A9"/>
    <w:rsid w:val="0002048F"/>
    <w:rsid w:val="000414FB"/>
    <w:rsid w:val="00044358"/>
    <w:rsid w:val="0004592C"/>
    <w:rsid w:val="00051636"/>
    <w:rsid w:val="000538B5"/>
    <w:rsid w:val="00056D75"/>
    <w:rsid w:val="00057EC6"/>
    <w:rsid w:val="000603BB"/>
    <w:rsid w:val="000649A3"/>
    <w:rsid w:val="00066A70"/>
    <w:rsid w:val="00072495"/>
    <w:rsid w:val="00081B57"/>
    <w:rsid w:val="000840AE"/>
    <w:rsid w:val="00084B33"/>
    <w:rsid w:val="00085263"/>
    <w:rsid w:val="000859B1"/>
    <w:rsid w:val="00090D78"/>
    <w:rsid w:val="000924C2"/>
    <w:rsid w:val="000A03B4"/>
    <w:rsid w:val="000A08B1"/>
    <w:rsid w:val="000A236F"/>
    <w:rsid w:val="000A7725"/>
    <w:rsid w:val="000B184F"/>
    <w:rsid w:val="000B465A"/>
    <w:rsid w:val="000B6D76"/>
    <w:rsid w:val="000C1600"/>
    <w:rsid w:val="000C3973"/>
    <w:rsid w:val="000C76EE"/>
    <w:rsid w:val="000E208D"/>
    <w:rsid w:val="000E6C3A"/>
    <w:rsid w:val="0010407C"/>
    <w:rsid w:val="001044BE"/>
    <w:rsid w:val="00104C60"/>
    <w:rsid w:val="00111994"/>
    <w:rsid w:val="00111B03"/>
    <w:rsid w:val="001120D8"/>
    <w:rsid w:val="00127C03"/>
    <w:rsid w:val="001424F4"/>
    <w:rsid w:val="00153B4F"/>
    <w:rsid w:val="00155999"/>
    <w:rsid w:val="00160273"/>
    <w:rsid w:val="001625CC"/>
    <w:rsid w:val="0016381E"/>
    <w:rsid w:val="00173771"/>
    <w:rsid w:val="001758FF"/>
    <w:rsid w:val="0017694F"/>
    <w:rsid w:val="001825AD"/>
    <w:rsid w:val="00185637"/>
    <w:rsid w:val="00187BCD"/>
    <w:rsid w:val="001A593C"/>
    <w:rsid w:val="001C279D"/>
    <w:rsid w:val="001C3AA2"/>
    <w:rsid w:val="001D23D6"/>
    <w:rsid w:val="001D2EE2"/>
    <w:rsid w:val="001E110F"/>
    <w:rsid w:val="001E278E"/>
    <w:rsid w:val="001E4807"/>
    <w:rsid w:val="001E5ACB"/>
    <w:rsid w:val="001E5AD2"/>
    <w:rsid w:val="001F26D3"/>
    <w:rsid w:val="001F4B69"/>
    <w:rsid w:val="00207D1E"/>
    <w:rsid w:val="0022046F"/>
    <w:rsid w:val="00220B34"/>
    <w:rsid w:val="002243E7"/>
    <w:rsid w:val="00232974"/>
    <w:rsid w:val="002440F8"/>
    <w:rsid w:val="00247302"/>
    <w:rsid w:val="0026004A"/>
    <w:rsid w:val="00262B50"/>
    <w:rsid w:val="002649D7"/>
    <w:rsid w:val="00270902"/>
    <w:rsid w:val="00274AFB"/>
    <w:rsid w:val="00276622"/>
    <w:rsid w:val="00280C92"/>
    <w:rsid w:val="002905F2"/>
    <w:rsid w:val="00291B3E"/>
    <w:rsid w:val="0029241B"/>
    <w:rsid w:val="002964D1"/>
    <w:rsid w:val="002A64B1"/>
    <w:rsid w:val="002C173F"/>
    <w:rsid w:val="002C6225"/>
    <w:rsid w:val="002D4A1F"/>
    <w:rsid w:val="002D7024"/>
    <w:rsid w:val="002E5EC8"/>
    <w:rsid w:val="002F47E3"/>
    <w:rsid w:val="002F4BBD"/>
    <w:rsid w:val="002F58AA"/>
    <w:rsid w:val="00302B2E"/>
    <w:rsid w:val="003108C7"/>
    <w:rsid w:val="003168AD"/>
    <w:rsid w:val="00323DA1"/>
    <w:rsid w:val="003310BA"/>
    <w:rsid w:val="00331225"/>
    <w:rsid w:val="00333DAE"/>
    <w:rsid w:val="00345692"/>
    <w:rsid w:val="00353DA2"/>
    <w:rsid w:val="003551B1"/>
    <w:rsid w:val="00356B87"/>
    <w:rsid w:val="00362A80"/>
    <w:rsid w:val="003632A5"/>
    <w:rsid w:val="003646F4"/>
    <w:rsid w:val="003704AB"/>
    <w:rsid w:val="00377848"/>
    <w:rsid w:val="003816D5"/>
    <w:rsid w:val="00392601"/>
    <w:rsid w:val="003C02C6"/>
    <w:rsid w:val="003C1094"/>
    <w:rsid w:val="003C7179"/>
    <w:rsid w:val="003E17AD"/>
    <w:rsid w:val="003E2424"/>
    <w:rsid w:val="003F7CEE"/>
    <w:rsid w:val="00400E50"/>
    <w:rsid w:val="00431651"/>
    <w:rsid w:val="004375B5"/>
    <w:rsid w:val="00443678"/>
    <w:rsid w:val="004545DE"/>
    <w:rsid w:val="0045508F"/>
    <w:rsid w:val="004666DD"/>
    <w:rsid w:val="004773B4"/>
    <w:rsid w:val="00486F1F"/>
    <w:rsid w:val="004B6446"/>
    <w:rsid w:val="004C3CA5"/>
    <w:rsid w:val="004C687E"/>
    <w:rsid w:val="004F7DFD"/>
    <w:rsid w:val="005362E3"/>
    <w:rsid w:val="005707DB"/>
    <w:rsid w:val="005879D9"/>
    <w:rsid w:val="005A1711"/>
    <w:rsid w:val="005D154C"/>
    <w:rsid w:val="005D41AA"/>
    <w:rsid w:val="005D595B"/>
    <w:rsid w:val="005F0264"/>
    <w:rsid w:val="0060283E"/>
    <w:rsid w:val="00620353"/>
    <w:rsid w:val="00621659"/>
    <w:rsid w:val="00622BD8"/>
    <w:rsid w:val="006242F4"/>
    <w:rsid w:val="00627DDD"/>
    <w:rsid w:val="006379F1"/>
    <w:rsid w:val="00641504"/>
    <w:rsid w:val="00647ADC"/>
    <w:rsid w:val="00652E04"/>
    <w:rsid w:val="00660FF5"/>
    <w:rsid w:val="006703D2"/>
    <w:rsid w:val="00671728"/>
    <w:rsid w:val="0067463F"/>
    <w:rsid w:val="00675F8A"/>
    <w:rsid w:val="00683EBE"/>
    <w:rsid w:val="00685CA2"/>
    <w:rsid w:val="006863C1"/>
    <w:rsid w:val="00693F69"/>
    <w:rsid w:val="006A1058"/>
    <w:rsid w:val="006A13BC"/>
    <w:rsid w:val="006B2CE2"/>
    <w:rsid w:val="006B6209"/>
    <w:rsid w:val="006B6891"/>
    <w:rsid w:val="006C1E98"/>
    <w:rsid w:val="006C368E"/>
    <w:rsid w:val="006D150D"/>
    <w:rsid w:val="006D2028"/>
    <w:rsid w:val="006D48E1"/>
    <w:rsid w:val="006E006F"/>
    <w:rsid w:val="006E2881"/>
    <w:rsid w:val="006E390A"/>
    <w:rsid w:val="00701ACF"/>
    <w:rsid w:val="0070530E"/>
    <w:rsid w:val="00707DE0"/>
    <w:rsid w:val="00715134"/>
    <w:rsid w:val="00717058"/>
    <w:rsid w:val="00725A00"/>
    <w:rsid w:val="00735517"/>
    <w:rsid w:val="00765585"/>
    <w:rsid w:val="00771775"/>
    <w:rsid w:val="00774865"/>
    <w:rsid w:val="0077647F"/>
    <w:rsid w:val="00780BA2"/>
    <w:rsid w:val="007819A4"/>
    <w:rsid w:val="00784646"/>
    <w:rsid w:val="00786101"/>
    <w:rsid w:val="00794E3A"/>
    <w:rsid w:val="007A61A8"/>
    <w:rsid w:val="007A78C7"/>
    <w:rsid w:val="007B7578"/>
    <w:rsid w:val="007C7BC7"/>
    <w:rsid w:val="007D1442"/>
    <w:rsid w:val="007D463D"/>
    <w:rsid w:val="007F2D8B"/>
    <w:rsid w:val="00804BD4"/>
    <w:rsid w:val="00804C80"/>
    <w:rsid w:val="008063E5"/>
    <w:rsid w:val="0081213F"/>
    <w:rsid w:val="00812661"/>
    <w:rsid w:val="00822D3F"/>
    <w:rsid w:val="008367E8"/>
    <w:rsid w:val="0084335E"/>
    <w:rsid w:val="00855410"/>
    <w:rsid w:val="008627D6"/>
    <w:rsid w:val="00883AA8"/>
    <w:rsid w:val="00884A13"/>
    <w:rsid w:val="008A1546"/>
    <w:rsid w:val="008B20CA"/>
    <w:rsid w:val="008C0953"/>
    <w:rsid w:val="008C6538"/>
    <w:rsid w:val="008C770E"/>
    <w:rsid w:val="008E5259"/>
    <w:rsid w:val="008F3F68"/>
    <w:rsid w:val="008F636A"/>
    <w:rsid w:val="00900818"/>
    <w:rsid w:val="00906719"/>
    <w:rsid w:val="009146C3"/>
    <w:rsid w:val="00917080"/>
    <w:rsid w:val="00931B51"/>
    <w:rsid w:val="00933CF2"/>
    <w:rsid w:val="0093518C"/>
    <w:rsid w:val="00941387"/>
    <w:rsid w:val="00952842"/>
    <w:rsid w:val="009572C6"/>
    <w:rsid w:val="00963091"/>
    <w:rsid w:val="0097564B"/>
    <w:rsid w:val="00994596"/>
    <w:rsid w:val="00995482"/>
    <w:rsid w:val="009C1D84"/>
    <w:rsid w:val="009C3440"/>
    <w:rsid w:val="009C4672"/>
    <w:rsid w:val="009F5507"/>
    <w:rsid w:val="00A026E6"/>
    <w:rsid w:val="00A034B7"/>
    <w:rsid w:val="00A16D90"/>
    <w:rsid w:val="00A177D6"/>
    <w:rsid w:val="00A177FD"/>
    <w:rsid w:val="00A20AFB"/>
    <w:rsid w:val="00A246C3"/>
    <w:rsid w:val="00A771F8"/>
    <w:rsid w:val="00A83DDB"/>
    <w:rsid w:val="00A84CCC"/>
    <w:rsid w:val="00AA3703"/>
    <w:rsid w:val="00AA6732"/>
    <w:rsid w:val="00AB021A"/>
    <w:rsid w:val="00AB4AB9"/>
    <w:rsid w:val="00AD28DE"/>
    <w:rsid w:val="00AE6EF1"/>
    <w:rsid w:val="00AF0465"/>
    <w:rsid w:val="00AF5572"/>
    <w:rsid w:val="00AF79BD"/>
    <w:rsid w:val="00B017A2"/>
    <w:rsid w:val="00B139CE"/>
    <w:rsid w:val="00B147E2"/>
    <w:rsid w:val="00B154F5"/>
    <w:rsid w:val="00B324D2"/>
    <w:rsid w:val="00B3295C"/>
    <w:rsid w:val="00B32CE3"/>
    <w:rsid w:val="00B34AD1"/>
    <w:rsid w:val="00B36EC8"/>
    <w:rsid w:val="00B37AEE"/>
    <w:rsid w:val="00B41BA8"/>
    <w:rsid w:val="00B53D5B"/>
    <w:rsid w:val="00B71F58"/>
    <w:rsid w:val="00B74CAB"/>
    <w:rsid w:val="00B96308"/>
    <w:rsid w:val="00BB06BB"/>
    <w:rsid w:val="00BC3AAA"/>
    <w:rsid w:val="00BD3D55"/>
    <w:rsid w:val="00BD4577"/>
    <w:rsid w:val="00BD652B"/>
    <w:rsid w:val="00BE4875"/>
    <w:rsid w:val="00BF21E7"/>
    <w:rsid w:val="00BF2F62"/>
    <w:rsid w:val="00BF51E2"/>
    <w:rsid w:val="00C043EF"/>
    <w:rsid w:val="00C0739A"/>
    <w:rsid w:val="00C07F5D"/>
    <w:rsid w:val="00C20942"/>
    <w:rsid w:val="00C24EFB"/>
    <w:rsid w:val="00C264F1"/>
    <w:rsid w:val="00C377F2"/>
    <w:rsid w:val="00C43B35"/>
    <w:rsid w:val="00C53E2A"/>
    <w:rsid w:val="00C53F6A"/>
    <w:rsid w:val="00C55EB4"/>
    <w:rsid w:val="00C61438"/>
    <w:rsid w:val="00C947CE"/>
    <w:rsid w:val="00C97659"/>
    <w:rsid w:val="00CA546C"/>
    <w:rsid w:val="00CD154A"/>
    <w:rsid w:val="00CE05A7"/>
    <w:rsid w:val="00CE447A"/>
    <w:rsid w:val="00CF3882"/>
    <w:rsid w:val="00D148CD"/>
    <w:rsid w:val="00D313D5"/>
    <w:rsid w:val="00D325B0"/>
    <w:rsid w:val="00D554CD"/>
    <w:rsid w:val="00D602BF"/>
    <w:rsid w:val="00D61FFE"/>
    <w:rsid w:val="00D670CE"/>
    <w:rsid w:val="00D7267A"/>
    <w:rsid w:val="00D73B25"/>
    <w:rsid w:val="00D74923"/>
    <w:rsid w:val="00D80725"/>
    <w:rsid w:val="00D81D61"/>
    <w:rsid w:val="00D85D6A"/>
    <w:rsid w:val="00D93679"/>
    <w:rsid w:val="00D94190"/>
    <w:rsid w:val="00D94648"/>
    <w:rsid w:val="00DA1595"/>
    <w:rsid w:val="00DA2C35"/>
    <w:rsid w:val="00DA2DDA"/>
    <w:rsid w:val="00DA67BA"/>
    <w:rsid w:val="00DB1A31"/>
    <w:rsid w:val="00DC1523"/>
    <w:rsid w:val="00DC1EBA"/>
    <w:rsid w:val="00DC54FF"/>
    <w:rsid w:val="00DE230C"/>
    <w:rsid w:val="00E03F44"/>
    <w:rsid w:val="00E10C9D"/>
    <w:rsid w:val="00E16507"/>
    <w:rsid w:val="00E16DEE"/>
    <w:rsid w:val="00E2306B"/>
    <w:rsid w:val="00E25F23"/>
    <w:rsid w:val="00E403B7"/>
    <w:rsid w:val="00E61CC7"/>
    <w:rsid w:val="00E900B4"/>
    <w:rsid w:val="00E96407"/>
    <w:rsid w:val="00EA0CFF"/>
    <w:rsid w:val="00EB41C0"/>
    <w:rsid w:val="00EC2870"/>
    <w:rsid w:val="00EC3895"/>
    <w:rsid w:val="00EC7C79"/>
    <w:rsid w:val="00ED0CE8"/>
    <w:rsid w:val="00ED2BFA"/>
    <w:rsid w:val="00ED4301"/>
    <w:rsid w:val="00ED555E"/>
    <w:rsid w:val="00EF27E1"/>
    <w:rsid w:val="00EF36BD"/>
    <w:rsid w:val="00F00871"/>
    <w:rsid w:val="00F023ED"/>
    <w:rsid w:val="00F04AFD"/>
    <w:rsid w:val="00F058DA"/>
    <w:rsid w:val="00F222DA"/>
    <w:rsid w:val="00F2703F"/>
    <w:rsid w:val="00F30BB4"/>
    <w:rsid w:val="00F3377C"/>
    <w:rsid w:val="00F3680B"/>
    <w:rsid w:val="00F41BD2"/>
    <w:rsid w:val="00F47D3C"/>
    <w:rsid w:val="00F54856"/>
    <w:rsid w:val="00F56E22"/>
    <w:rsid w:val="00F62291"/>
    <w:rsid w:val="00F776F4"/>
    <w:rsid w:val="00F841AA"/>
    <w:rsid w:val="00FA0B80"/>
    <w:rsid w:val="00FB0E03"/>
    <w:rsid w:val="00FB4725"/>
    <w:rsid w:val="00FB4A10"/>
    <w:rsid w:val="00FC5AC1"/>
    <w:rsid w:val="00FC6B06"/>
    <w:rsid w:val="00FE1896"/>
    <w:rsid w:val="00FE515C"/>
    <w:rsid w:val="00FE6F6F"/>
    <w:rsid w:val="00FE7DF5"/>
    <w:rsid w:val="00FF49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0EEDA4-F5D4-4722-B4C0-484AD6A2C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0B34"/>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59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593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0057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617</Words>
  <Characters>3517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2019-11-27T09:35:00Z</cp:lastPrinted>
  <dcterms:created xsi:type="dcterms:W3CDTF">2019-11-27T08:55:00Z</dcterms:created>
  <dcterms:modified xsi:type="dcterms:W3CDTF">2019-11-29T01:25:00Z</dcterms:modified>
</cp:coreProperties>
</file>